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校学发〔20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autoSpaceDE w:val="0"/>
        <w:autoSpaceDN w:val="0"/>
        <w:adjustRightInd w:val="0"/>
        <w:spacing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关于深入开展诚信教育加强高考期间学生管理活动的实施方案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为贯彻落实吉林省教育厅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关于“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加强高校在校生管理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开展诚信教育工作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进一步加强学生诚信教育，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引导学生讲诚信、践诚信、培养学生诚信品质，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努力构建和谐校园。以高考为教育契机、期末考试为时间节点，对全体学生开展诚信教育主题月活动并加强高考期间的学生管理，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eastAsia="黑体"/>
          <w:color w:val="auto"/>
          <w:sz w:val="32"/>
          <w:szCs w:val="32"/>
        </w:rPr>
        <w:t>活动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目的和意义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诚信是中华民族的传统美德，是社会主义核心价值观的重要内容。为进一步巩固和深化强化学生诚信意识，通过多种形式的诚信教育活动，帮助大学生明确诚信的本质和内涵、诚信与道德、诚信与大学生成才的关系，使大学生懂得诚信是一切道德赖以维系的前提，自觉做一名诚信的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2021年5月25日—2021年6月30日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（一）开展诚信法制宣传教育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学院主管学生工作党总支书记（副书记）要主持召开全体学生干部会议，辅导员要通过线上线下主题班会、微博、微信、易班等多种新媒体平台，加强诚信教育和安全法纪宣传，全方位渗透到学生日常学习生活中。线上组织学生认真学习《刑法修正案（九）》《中华人民共和国教育法》（节选）相关内容以及《中国共产党纪律处分条例》（节选）《国家教育考试违规处理办法》(节选)《长春建筑学院考试违纪、作弊行为认定及管理办法》《关于进一步加强国家教育统一考试考风考纪的意见》和“六个严禁”“五个一律”等有关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（二）开展线上线下诚信教育主题活动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各学院要努力营造良好诚信氛围，要充分利用寝室楼、教学楼LED显示屏、电视、宣传板、微信公众号、易班平台等电子载体，加强对诚信考试的宣传和教育。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各学院要充分发挥辅导员对学生的正面引导作用，围绕“诚实守信，从我做起”为主题，集中召开或分年级、分班级，毕业生辅导员可通过线上形式组织召开诚信考试动员大会，增强学生的诚信意识，各学院可结合受到考试作弊处分反面典型案例，开展反面警示教育，要让所有学生知晓参与高考替考、销售高考答案、设备、参与非法组织等行为将对自己的学业、就业以及今后的事业造成终身无法挽回的影响。同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辅导员要对在校有作弊行为、家庭经济困难，学习较好的同学等重点群体进行关注，做好谈话记录，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提高学生对考试作弊的危害性认识，引导学生树立诚信考试、抵制作弊思想观念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3.各学院要利用线上线下结合方式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组织学生签订《长春建筑学院诚信考试承诺书》（详见附件1）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，进一步树立学生诚信考试的思想意识。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4.各学院要围绕诚信考试、诚信做人、诚信立身等内容，开展好诚信教育为主题的文化活动：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（1）开展“牵手诚信，拥抱未来”主题征文比赛；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（2）开展“人生漫漫，诚信为伴”演讲比赛；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（3）开展“诚信重于知识（正方）知识重于诚信（反方）”主题辩论赛；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（4）开展“以我之手，绘诚信之信”手绘海报大赛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（三）加强高考期间学生管理工作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1.2021年普通高校招生考试时间定于6月7日（星期一）-8日（星期二），各学院</w:t>
      </w:r>
      <w:r>
        <w:rPr>
          <w:rFonts w:hint="eastAsia" w:ascii="仿宋_GB2312" w:eastAsia="仿宋_GB2312"/>
          <w:color w:val="auto"/>
          <w:sz w:val="32"/>
          <w:szCs w:val="32"/>
        </w:rPr>
        <w:t>要制定严格的高考期间考勤制度和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请假</w:t>
      </w:r>
      <w:r>
        <w:rPr>
          <w:rFonts w:hint="eastAsia" w:ascii="仿宋_GB2312" w:eastAsia="仿宋_GB2312"/>
          <w:color w:val="auto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。高考期间（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6月7日-8日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非特殊情况一律不允许请假外出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确实有外出需求的，须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由主管学生工作的党总支书记（副书记）进行审批，同时与家长取得联系，确认情况后，方可离校。要求辅导员要对请假学生采取“线上云管理”的方式，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重点关注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6月7日-8日学生的去向，在6月7日-8日早9:30、下午15:30每日分两次与学生视频连线、发送定位等方式精准记录学生所在位置，并督促学生按时返校。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2.对于在校学生要做好面对面考勤，辅导员要对在校学生做好6月6日晚自习点名工作，6月7日-8日要保证每日上、下午两次深入教室进行考勤、无课学生要深入到寝室进行考勤，确保学生均在校。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对于毕业生辅导员需通过线上召开诚信教育大会，并于6月4日之前完成。6月7日-8日每日上午9:30利用微信定位、网上签到等形式，确认学生在校。辅导员需实时监管学生动态，并留有痕迹。防止学生参与助考、替考等违法违规行为发生。形成有效的管理约束机制，学生有试图作弊的倾向或苗头时，要及时干预，正确引导，重点管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加强组织领导，落实三级责任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（一）建立权责明确、监督有效、保障有力的“学校、学院、辅导员”三级责任制度。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（二）学校成立诚信考试和高考期间学生管理的领导小组。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分工负责，落实责任。由学生工作处牵头联合保卫处、后勤处、招生办公室，教学部门等相关单位齐抓共管。学生工作处组织学生干部对学生攀爬围墙栅栏行为进行监管；保卫处要严格落实学生出入校门管控工作，做好封闭管理；后勤处要对校园内张贴有关出售答案、作弊工具等小广告及时清理；网络中心要加强校园网的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（四）加强学院落实。各学院要成立由分管学生工作党总支书记（副书记）、教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学院长、辅导员和生活辅导员共同组成的领导小组。要积极落实学校工作部署，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做到及时传达，及时部署，早预防、早宣传、早教育，对管理不严、不认真清点和对工作不负责任造成出现替考舞弊现象者，除追究替考的责任外，将严肃追究相关人员的责任。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组  长：孙  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副组长：吴延红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组  员：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周  勇、张年友、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王浩强、刘珊珊、曹大勇、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伟、徐  宏、马占军、谯炜骅、管爱华、穆长青、夏  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张喜希、杨  威、吴  刚、孙一平、林  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各学院要进一步提高对诚信教育和净化考试环境重要性的认识，把做好诚信教育工作作为当前重要任务纳入议事日程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各学院要切实加强宣传教育工作，做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到全覆盖、宣传到位。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（三）各学院要加强统筹协调，做好学生教育及综合管理；落实责任盯防，关键到人的制度。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（四）各学院要加强期末复习辅导，发挥班导师作用，对以往挂科学生加强一对一帮扶。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（五）各学院要制定活动月主题方案，将成立的领导小组落实到方案中，6月2日前上交。月末上交主题月总结报告，要做到图文并茂。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附件：长春建筑学院诚信考试承诺书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长春建筑学院</w:t>
      </w:r>
    </w:p>
    <w:p>
      <w:pPr>
        <w:ind w:right="6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539740" cy="21590"/>
                <wp:effectExtent l="0" t="7620" r="381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7.1pt;height:1.7pt;width:436.2pt;z-index:251660288;mso-width-relative:page;mso-height-relative:page;" filled="f" stroked="t" coordsize="21600,21600" o:gfxdata="UEsDBAoAAAAAAIdO4kAAAAAAAAAAAAAAAAAEAAAAZHJzL1BLAwQUAAAACACHTuJAZQtv0dQAAAAH&#10;AQAADwAAAGRycy9kb3ducmV2LnhtbE2OTU7DMBCF90jcwRokdtRuU9IQ4lQqUhdsKpH2AE48TSLi&#10;cRS7TeH0DCtYvnk/8xXbmxvEFafQe9KwXCgQSI23PbUaTsf9UwYiREPWDJ5QwxcG2Jb3d4XJrZ/p&#10;A69VbAWPUMiNhi7GMZcyNB06ExZ+RGLv7CdnIsuplXYyM4+7Qa6USqUzPfGHzoz41mHzWV0cY5wT&#10;s1a0350O6YHm911Wf1dB68eHpXoFEfEW/8Lwi88dKJmp9heyQQysnzmoIVmvQLCdbZIXEDUfNinI&#10;spD/+csfUEsDBBQAAAAIAIdO4kDgXfBi/wEAAPcDAAAOAAAAZHJzL2Uyb0RvYy54bWytU82O0zAQ&#10;viPxDpbvNG1pYTdquoctywVBJeABpo6TWPKfPG7TvgQvgMQNThy579uwPMaOnVKW5dIDOThjz8w3&#10;830eL672RrOdDKicrfhkNOZMWuFqZduKf/xw8+yCM4xga9DOyoofJPKr5dMni96Xcuo6p2sZGIFY&#10;LHtf8S5GXxYFik4awJHz0pKzccFApG1oizpAT+hGF9Px+EXRu1D74IREpNPV4ORHxHAOoGsaJeTK&#10;ia2RNg6oQWqIRAk75ZEvc7dNI0V81zQoI9MVJ6Yxr1SE7E1ai+UCyjaA75Q4tgDntPCIkwFlqegJ&#10;agUR2Daof6CMEsGha+JIOFMMRLIixGIyfqTN+w68zFxIavQn0fH/wYq3u3Vgqq74jDMLhi787vOP&#10;n5++/rr9Quvd929slkTqPZYUe23X4bhDvw6J8b4JJv2JC9tnYQ8nYeU+MkGH8/nzy5cz0lyQbzqZ&#10;X2bhiz/JPmB8LZ1hyai4VjbxhhJ2bzBSQQr9HZKOtWU9ze58mjGBprCh2yd444kJ2jYno9OqvlFa&#10;pxQM7eZaB7aDNAn5S7wI+K+wVGUF2A1x2TXMSCehfmVrFg+eNLL0NHjqwciaMy3pJSWLAKGMoPQ5&#10;kVRa25Qg85weiSahB2mTtXH1ge5n64NqOxJmkntOHpqH3P1xdtPAPdyT/fC9Lu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tv0dQAAAAHAQAADwAAAAAAAAABACAAAAAiAAAAZHJzL2Rvd25yZXYu&#10;eG1sUEsBAhQAFAAAAAgAh07iQOBd8GL/AQAA9wMAAA4AAAAAAAAAAQAgAAAAIwEAAGRycy9lMm9E&#10;b2MueG1sUEsFBgAAAAAGAAYAWQEAAJQ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ind w:left="0" w:leftChars="0" w:right="210" w:rightChars="100" w:firstLine="280" w:firstLineChars="100"/>
        <w:rPr>
          <w:rFonts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长春建筑学院学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生工作处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5539740" cy="21590"/>
                <wp:effectExtent l="0" t="7620" r="381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8.3pt;height:1.7pt;width:436.2pt;z-index:251661312;mso-width-relative:page;mso-height-relative:page;" filled="f" stroked="t" coordsize="21600,21600" o:gfxdata="UEsDBAoAAAAAAIdO4kAAAAAAAAAAAAAAAAAEAAAAZHJzL1BLAwQUAAAACACHTuJAxqwOgtIAAAAH&#10;AQAADwAAAGRycy9kb3ducmV2LnhtbE2OzU6DQBDH7ya+w2ZMvNkFa5EgS5Oa9OClidgHGNgpENlZ&#10;wm5L9ekdT3qc+X/9yu3VjepCcxg8G0hXCSji1tuBOwPHj/1DDipEZIujZzLwRQG21e1NiYX1C7/T&#10;pY6dkhIOBRroY5wKrUPbk8Ow8hOxaCc/O4xyzp22My5S7kb9mCSZdjiwLPQ40WtP7Wd9doJxWuNT&#10;wvvd8ZAdeHnb5c13HYy5v0uTF1CRrvHPDL/4koFKmBp/ZhvUaGCdilHeWQZK5Px5swHVGJBV0FWp&#10;//NXP1BLAwQUAAAACACHTuJAemvmhP4BAAD3AwAADgAAAGRycy9lMm9Eb2MueG1srVNLjhMxEN0j&#10;cQfLe9L5EJhppTOLCcMGQSTgABW3u9uSf3I56eQSXACJHaxYsp/bMBxjyu4QhmGTBb1wl11Vr+o9&#10;lxdXe6PZTgZUzlZ8MhpzJq1wtbJtxT9+uHl2wRlGsDVoZ2XFDxL51fLpk0XvSzl1ndO1DIxALJa9&#10;r3gXoy+LAkUnDeDIeWnJ2bhgINI2tEUdoCd0o4vpePyi6F2ofXBCItLpanDyI2I4B9A1jRJy5cTW&#10;SBsH1CA1RKKEnfLIl7nbppEivmsalJHpihPTmFcqQvYmrcVyAWUbwHdKHFuAc1p4xMmAslT0BLWC&#10;CGwb1D9QRong0DVxJJwpBiJZEWIxGT/S5n0HXmYuJDX6k+j4/2DF2906MFVXfMaZBUMXfvf5x89P&#10;X3/dfqH17vs3Nksi9R5Lir2263DcoV+HxHjfBJP+xIXts7CHk7ByH5mgw/l8dvnyOWkuyDedzC+z&#10;8MWfZB8wvpbOsGRUXCubeEMJuzcYqSCF/g5Jx9qynmZ3Ps2YQFPY0O0TvPHEBG2bk9FpVd8orVMK&#10;hnZzrQPbQZqE/CVeBPxXWKqyAuyGuOwaZqSTUL+yNYsHTxpZeho89WBkzZmW9JKSRYBQRlD6nEgq&#10;rW1KkHlOj0ST0IO0ydq4+kD3s/VBtR0JM8k9Jw/NQ+7+OLtp4B7uyX74Xp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wOgtIAAAAHAQAADwAAAAAAAAABACAAAAAiAAAAZHJzL2Rvd25yZXYueG1s&#10;UEsBAhQAFAAAAAgAh07iQHpr5oT+AQAA9wMAAA4AAAAAAAAAAQAgAAAAIQEAAGRycy9lMm9Eb2Mu&#10;eG1sUEsFBgAAAAAGAAYAWQEAAJE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长春建筑学院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诚实守信是中华民族的传统美德，是处己立身，成就事业的根本原则，是大学生道德规范的基本要求。诚信考试，公正考试，文明考试，是当代大学生义不容辞的责任!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为此，本人承诺在考试中做到以下几点：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本人自愿签订诚信考试承诺书。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努力提高自身修养，端正考试态度，严守考纪，诚信应考。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严于自律，杜绝不良念头。通过入学教育级校规校纪教育、考风考纪教育，我已经知晓学校的各项考试纪律，考试中如有违反，我愿意接收学校的相应处分。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我将在考试中严格遵循下列规定。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1.严格遵守考试时间，持“三证”（即校园一卡通、学生证、身份证）进入考场，不迟到，不无故旷考。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2.不携带与考试相关的小抄、手机等通讯设备进入考场。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3.不参与买卖考试题或者答案，不组织买卖作弊通讯器材。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试中不交头接耳、左顾右盼，打手势；发现试卷有字迹不清之处可举手询问，但不得询问试题含义、解答方法等；监考教师宣布考试结束时，考生必须立即停笔，并按老师要求交卷，待老师将试卷清点完毕后，方可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5.绝不找他人代替考试，不参与替他人考试。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6.严格遵守考场纪律，服从监考老师和巡考人员管理。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试严禁违纪、作弊。凡被认定为“考试违纪”时，考试课程记为无效，不准参加正常补考，必须重修并视情节给予警告或严重警告处分；凡被认定为“考试作弊”时，考试课程成绩记为无效，不准参加正常补考，必须重修并视情节给予记过或留校察看处分。累计作弊两次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阅读上述考场规则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并保证严格遵守考场纪律，共同维护考场秩序，做一名诚实守信的大学生。同时本人已认真阅读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学生手册》中《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长春建筑学院学生考试守则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长春建筑学院学生考试违纪、作弊行为认定及管理办法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遵守并郑重承诺愿意在国家、学校等相关部门组织的各类考试中自觉遵守考场纪律，并将承担违纪、作弊带来的后果。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长春建筑学院学生工作处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2021年5月24日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诚信考试承诺人签名：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宋体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1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+qLs9cAAAAM&#10;AQAADwAAAGRycy9kb3ducmV2LnhtbE2PPU/DMBCGdyT+g3VIbK3ttFRViFOJijAi0TAwuvGRpI3t&#10;yHbT8O+5TjDee4/ej2I324FNGGLvnQK5FMDQNd70rlXwWVeLLbCYtDN68A4V/GCEXXl/V+jc+Kv7&#10;wOmQWkYmLuZaQZfSmHMemw6tjks/oqPftw9WJzpDy03QVzK3A8+E2HCre0cJnR5x32FzPlysgn1V&#10;12HCGIYvfKtWp/eXNb7OSj0+SPEMLOGc/mC41afqUFKno784E9mgYCtXT4QqWGRrGnUjpJAkHRVk&#10;G5J4WfD/I8p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36ouz1wAAAAw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9A359"/>
    <w:multiLevelType w:val="singleLevel"/>
    <w:tmpl w:val="2569A3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E614D2"/>
    <w:multiLevelType w:val="singleLevel"/>
    <w:tmpl w:val="2AE614D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315CFC"/>
    <w:multiLevelType w:val="singleLevel"/>
    <w:tmpl w:val="4E315C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29A"/>
    <w:rsid w:val="0004787A"/>
    <w:rsid w:val="00106151"/>
    <w:rsid w:val="025337CC"/>
    <w:rsid w:val="0447117F"/>
    <w:rsid w:val="04D277AC"/>
    <w:rsid w:val="0641427F"/>
    <w:rsid w:val="0A672B81"/>
    <w:rsid w:val="0B3E24F2"/>
    <w:rsid w:val="0C5737DB"/>
    <w:rsid w:val="0D146C7D"/>
    <w:rsid w:val="0EC5312D"/>
    <w:rsid w:val="10994BC1"/>
    <w:rsid w:val="10F21BF6"/>
    <w:rsid w:val="151A5116"/>
    <w:rsid w:val="15631AC5"/>
    <w:rsid w:val="1A6065A3"/>
    <w:rsid w:val="1B4D06BB"/>
    <w:rsid w:val="1B823350"/>
    <w:rsid w:val="1D582684"/>
    <w:rsid w:val="1E62633C"/>
    <w:rsid w:val="1E785AA2"/>
    <w:rsid w:val="1F8961CE"/>
    <w:rsid w:val="20A616DB"/>
    <w:rsid w:val="20D4226A"/>
    <w:rsid w:val="23696011"/>
    <w:rsid w:val="23853E24"/>
    <w:rsid w:val="23F044BF"/>
    <w:rsid w:val="24C3080C"/>
    <w:rsid w:val="251E2A27"/>
    <w:rsid w:val="26FA003C"/>
    <w:rsid w:val="2777129A"/>
    <w:rsid w:val="28455783"/>
    <w:rsid w:val="28F72B6B"/>
    <w:rsid w:val="2AD228BB"/>
    <w:rsid w:val="2C2B63C4"/>
    <w:rsid w:val="2C627FC8"/>
    <w:rsid w:val="2D8B6D54"/>
    <w:rsid w:val="2D902085"/>
    <w:rsid w:val="2D9E085F"/>
    <w:rsid w:val="2DBA5649"/>
    <w:rsid w:val="2DE65BE7"/>
    <w:rsid w:val="30417CC0"/>
    <w:rsid w:val="3045225D"/>
    <w:rsid w:val="32AE16E4"/>
    <w:rsid w:val="33E65483"/>
    <w:rsid w:val="35DA50A6"/>
    <w:rsid w:val="39104373"/>
    <w:rsid w:val="398F6FA9"/>
    <w:rsid w:val="3A3B59FC"/>
    <w:rsid w:val="3A445DA4"/>
    <w:rsid w:val="3A880C9D"/>
    <w:rsid w:val="3B5C3648"/>
    <w:rsid w:val="3CD04BDB"/>
    <w:rsid w:val="3E336BBD"/>
    <w:rsid w:val="3E5C6CC3"/>
    <w:rsid w:val="3FD34D39"/>
    <w:rsid w:val="413D4E06"/>
    <w:rsid w:val="41B41A6B"/>
    <w:rsid w:val="42932A2C"/>
    <w:rsid w:val="436E59C8"/>
    <w:rsid w:val="452B6D13"/>
    <w:rsid w:val="45F54D90"/>
    <w:rsid w:val="45FE7296"/>
    <w:rsid w:val="466A478C"/>
    <w:rsid w:val="46A26CDE"/>
    <w:rsid w:val="46AE17D3"/>
    <w:rsid w:val="47C0572A"/>
    <w:rsid w:val="4BDF19E6"/>
    <w:rsid w:val="4C8405E2"/>
    <w:rsid w:val="4E691A08"/>
    <w:rsid w:val="4E9D5C1A"/>
    <w:rsid w:val="4F9532AA"/>
    <w:rsid w:val="51D66FCB"/>
    <w:rsid w:val="52B96880"/>
    <w:rsid w:val="530949F3"/>
    <w:rsid w:val="544B3734"/>
    <w:rsid w:val="566312D2"/>
    <w:rsid w:val="57395F16"/>
    <w:rsid w:val="57621BA0"/>
    <w:rsid w:val="58334298"/>
    <w:rsid w:val="585D582F"/>
    <w:rsid w:val="58CD5298"/>
    <w:rsid w:val="593D7DF9"/>
    <w:rsid w:val="5A3B13F0"/>
    <w:rsid w:val="5C8E44A4"/>
    <w:rsid w:val="5CA44D10"/>
    <w:rsid w:val="5EC334A9"/>
    <w:rsid w:val="632B6E50"/>
    <w:rsid w:val="642E4E45"/>
    <w:rsid w:val="653A47F3"/>
    <w:rsid w:val="6666220C"/>
    <w:rsid w:val="66B038D6"/>
    <w:rsid w:val="676C2F8F"/>
    <w:rsid w:val="67DB3FA8"/>
    <w:rsid w:val="680C363E"/>
    <w:rsid w:val="68B90CE6"/>
    <w:rsid w:val="69E00CF6"/>
    <w:rsid w:val="6B697062"/>
    <w:rsid w:val="6C3D020E"/>
    <w:rsid w:val="6C8F2D13"/>
    <w:rsid w:val="6D0B537A"/>
    <w:rsid w:val="6DD35CAD"/>
    <w:rsid w:val="6EA32383"/>
    <w:rsid w:val="6EE60678"/>
    <w:rsid w:val="70701964"/>
    <w:rsid w:val="73741394"/>
    <w:rsid w:val="73D436B2"/>
    <w:rsid w:val="767E31E2"/>
    <w:rsid w:val="770E06B6"/>
    <w:rsid w:val="785048B3"/>
    <w:rsid w:val="7CB3416D"/>
    <w:rsid w:val="7CDF3E3F"/>
    <w:rsid w:val="7D964322"/>
    <w:rsid w:val="7D977043"/>
    <w:rsid w:val="7E03075A"/>
    <w:rsid w:val="7ED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single"/>
    </w:rPr>
  </w:style>
  <w:style w:type="character" w:styleId="10">
    <w:name w:val="Hyperlink"/>
    <w:basedOn w:val="7"/>
    <w:qFormat/>
    <w:uiPriority w:val="0"/>
    <w:rPr>
      <w:color w:val="66666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1963</Words>
  <Characters>1992</Characters>
  <Lines>0</Lines>
  <Paragraphs>0</Paragraphs>
  <TotalTime>4</TotalTime>
  <ScaleCrop>false</ScaleCrop>
  <LinksUpToDate>false</LinksUpToDate>
  <CharactersWithSpaces>2004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2018-12-10T09:01:00Z</dcterms:created>
  <dc:creator>剑指云霄</dc:creator>
  <cp:lastModifiedBy>Administrator</cp:lastModifiedBy>
  <cp:lastPrinted>2021-05-24T00:41:00Z</cp:lastPrinted>
  <dcterms:modified xsi:type="dcterms:W3CDTF">2021-05-25T07:42:47Z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D0319877D77D4326A45DDC8873DBBAAC</vt:lpwstr>
  </property>
</Properties>
</file>